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 государственное казенное общеобразовательное учреждение Ростовской области «Новочеркасская специальная школа – интернат № 33».</w:t>
      </w:r>
    </w:p>
    <w:tbl>
      <w:tblPr>
        <w:tblStyle w:val="PlainTable4"/>
        <w:tblpPr w:vertAnchor="page" w:horzAnchor="margin" w:tblpXSpec="right" w:leftFromText="180" w:rightFromText="180" w:tblpY="2628"/>
        <w:tblW w:w="407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077"/>
      </w:tblGrid>
      <w:tr>
        <w:trPr>
          <w:trHeight w:val="1135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>«УТВЕРЖДАЮ»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>Директор</w:t>
            </w:r>
          </w:p>
          <w:p>
            <w:pPr>
              <w:pStyle w:val="Normal"/>
              <w:rPr>
                <w:rFonts w:ascii="Times New Roman" w:hAnsi="Times New Roman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>___________Климченко И. Е.</w:t>
            </w:r>
          </w:p>
          <w:p>
            <w:pPr>
              <w:pStyle w:val="Normal"/>
              <w:rPr>
                <w:rFonts w:ascii="Times New Roman" w:hAnsi="Times New Roman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>Приказ от 28.08.2023 г.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>125-ОД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</w:tbl>
    <w:tbl>
      <w:tblPr>
        <w:tblpPr w:vertAnchor="text" w:horzAnchor="margin" w:leftFromText="180" w:rightFromText="180" w:tblpX="0" w:tblpY="233"/>
        <w:tblW w:w="38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28"/>
      </w:tblGrid>
      <w:tr>
        <w:trPr/>
        <w:tc>
          <w:tcPr>
            <w:tcW w:w="3828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      Педагогическим    советом Протокол № 1 от 28.08.2023 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exact" w:line="278"/>
        <w:ind w:left="212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PlainTable4"/>
        <w:tblW w:w="4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14"/>
      </w:tblGrid>
      <w:tr>
        <w:trPr>
          <w:trHeight w:val="154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lineRule="exact" w:line="278"/>
              <w:rPr/>
            </w:pPr>
            <w:r>
              <w:rPr>
                <w:rStyle w:val="Strong"/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>
            <w:pPr>
              <w:pStyle w:val="Normal"/>
              <w:widowControl w:val="false"/>
              <w:spacing w:lineRule="exact" w:line="278"/>
              <w:rPr/>
            </w:pPr>
            <w:r>
              <w:rPr>
                <w:rStyle w:val="Strong"/>
                <w:rFonts w:ascii="Times New Roman" w:hAnsi="Times New Roman"/>
                <w:b/>
                <w:bCs/>
                <w:sz w:val="28"/>
                <w:szCs w:val="28"/>
              </w:rPr>
              <w:t>Заместитель директора по коррекционной работе</w:t>
            </w:r>
          </w:p>
          <w:p>
            <w:pPr>
              <w:pStyle w:val="Normal"/>
              <w:widowControl w:val="false"/>
              <w:spacing w:lineRule="exact" w:line="278" w:before="0" w:after="160"/>
              <w:rPr/>
            </w:pPr>
            <w:r>
              <w:rPr>
                <w:rStyle w:val="Strong"/>
                <w:rFonts w:ascii="Times New Roman" w:hAnsi="Times New Roman"/>
                <w:b/>
                <w:bCs/>
                <w:sz w:val="28"/>
                <w:szCs w:val="28"/>
              </w:rPr>
              <w:t>_________ Алышева С. В.</w:t>
            </w:r>
          </w:p>
        </w:tc>
      </w:tr>
    </w:tbl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exact" w:line="278"/>
        <w:ind w:left="1416" w:firstLine="708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/>
        <w:ind w:left="1416" w:firstLine="708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АДАПТИРОВАННАЯ ДОПОЛНИТЕЛЬНАЯ ОБЩЕОБРАЗОВАТЕЛЬНАЯ ОБЩЕРАЗВИВАЮЩАЯ РАБОЧАЯ ПРОГРАММА ДЛЯ СЛЕПЫХ И СЛАБОВИДЯЩИХ ДЕТЕЙ</w:t>
      </w:r>
    </w:p>
    <w:p>
      <w:pPr>
        <w:pStyle w:val="Normal"/>
        <w:widowControl w:val="false"/>
        <w:spacing w:lineRule="exact" w:line="278"/>
        <w:ind w:left="1416" w:firstLine="708"/>
        <w:jc w:val="center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«ФОРТЕПИАНО» (1,2,5 классы)</w:t>
      </w:r>
    </w:p>
    <w:p>
      <w:pPr>
        <w:pStyle w:val="Normal"/>
        <w:widowControl w:val="false"/>
        <w:spacing w:lineRule="exact" w:line="278"/>
        <w:ind w:left="1416" w:firstLine="708"/>
        <w:jc w:val="center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Художественная направленность</w:t>
      </w:r>
    </w:p>
    <w:p>
      <w:pPr>
        <w:pStyle w:val="Normal"/>
        <w:widowControl w:val="false"/>
        <w:spacing w:lineRule="exact" w:line="278"/>
        <w:ind w:left="1416" w:firstLine="708"/>
        <w:jc w:val="center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exact" w:line="278"/>
        <w:ind w:left="1416" w:firstLine="708"/>
        <w:jc w:val="center"/>
        <w:rPr>
          <w:rStyle w:val="Strong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Объем: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69ч.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Срок реализации: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1 год.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Возрастная категория: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7-18 лет</w:t>
      </w:r>
    </w:p>
    <w:p>
      <w:pPr>
        <w:pStyle w:val="Normal"/>
        <w:widowControl w:val="false"/>
        <w:spacing w:lineRule="exact" w:line="278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 xml:space="preserve">Музыкальный руководитель: </w:t>
      </w:r>
      <w:r>
        <w:rPr>
          <w:rStyle w:val="Strong"/>
          <w:rFonts w:ascii="Times New Roman" w:hAnsi="Times New Roman"/>
          <w:b w:val="false"/>
          <w:bCs w:val="false"/>
          <w:sz w:val="28"/>
          <w:szCs w:val="28"/>
        </w:rPr>
        <w:t>Петросенко Е.В.</w:t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78"/>
        <w:rPr>
          <w:rStyle w:val="Stron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567"/>
        <w:jc w:val="both"/>
        <w:textAlignment w:val="baseline"/>
        <w:outlineLvl w:val="1"/>
        <w:rPr>
          <w:rStyle w:val="Strong"/>
          <w:rFonts w:ascii="Times New Roman" w:hAnsi="Times New Roman"/>
          <w:b w:val="false"/>
          <w:b w:val="false"/>
          <w:sz w:val="28"/>
          <w:szCs w:val="28"/>
          <w:lang w:val="en-US"/>
        </w:rPr>
      </w:pPr>
      <w:r>
        <w:rPr>
          <w:rFonts w:ascii="Times New Roman" w:hAnsi="Times New Roman"/>
          <w:b w:val="false"/>
          <w:sz w:val="28"/>
          <w:szCs w:val="28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567"/>
        <w:jc w:val="both"/>
        <w:textAlignment w:val="baseline"/>
        <w:outlineLvl w:val="1"/>
        <w:rPr>
          <w:rFonts w:ascii="Times New Roman" w:hAnsi="Times New Roman" w:eastAsia="Times New Roman"/>
          <w:sz w:val="28"/>
          <w:szCs w:val="28"/>
        </w:rPr>
      </w:pPr>
      <w:r>
        <w:rPr>
          <w:rStyle w:val="Strong"/>
          <w:rFonts w:ascii="Times New Roman" w:hAnsi="Times New Roman"/>
          <w:b w:val="false"/>
          <w:sz w:val="28"/>
          <w:szCs w:val="28"/>
        </w:rPr>
        <w:t>Разработана на основе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приказа от 9 ноября 2018 г. N 196 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567"/>
        <w:jc w:val="center"/>
        <w:textAlignment w:val="baseline"/>
        <w:outlineLvl w:val="1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567"/>
        <w:jc w:val="center"/>
        <w:textAlignment w:val="baseline"/>
        <w:outlineLvl w:val="1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2023/2024 учебный год</w:t>
      </w:r>
    </w:p>
    <w:p>
      <w:pPr>
        <w:pStyle w:val="Normal"/>
        <w:spacing w:lineRule="auto" w:line="240" w:before="24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shd w:fill="FFFFFF" w:val="clear"/>
          <w:lang w:eastAsia="ru-RU"/>
        </w:rPr>
        <w:t>Пояснительная записка  к адаптированной рабочей программе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shd w:fill="FFFFFF" w:val="clear"/>
          <w:lang w:eastAsia="ru-RU"/>
        </w:rPr>
        <w:t xml:space="preserve">                              музыкальной студии по классу фортепиано.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Общая характеристика курса.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Программа   учебного предмета «Фортепиано»  разработана  на  основе типовых программ,  с  учетом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 многолетнего опыта в области музыкального исполнительства и педагогики.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Занятия по фортепиано представляют собой систему индивидуального педагогического воздействия на формирование исполнительских навыков обучающихся, сопровождающую систему практических занятий. С самых первых занятий большое внимание уделяется правильной посадке за инструментом, искусству дыхания. Активное положение корпуса способствует мышечной собранности, особенно необходимой в период формирования исполнительских навыков.  </w:t>
      </w:r>
    </w:p>
    <w:p>
      <w:pPr>
        <w:pStyle w:val="Normal"/>
        <w:spacing w:lineRule="auto" w:line="240" w:before="0" w:after="0"/>
        <w:ind w:left="-567" w:firstLine="567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highlight w:val="white"/>
          <w:lang w:eastAsia="ru-RU"/>
        </w:rPr>
        <w:t>Содержание программы и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shd w:fill="FFFFFF" w:val="clear"/>
          <w:lang w:eastAsia="ru-RU"/>
        </w:rPr>
        <w:t xml:space="preserve">Цель программы –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shd w:fill="FFFFFF" w:val="clear"/>
          <w:lang w:eastAsia="ru-RU"/>
        </w:rPr>
        <w:t>создание условий для формирования музыкальной культуры школьников и развития духовного потенциала, отражающего интересы современного общества, а также оптимальное индивидуальное творческое развитие каждого обучающегося, формирование его музыкальной культуры.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Развитие активного, прочувствованного и осознанного восприятия обучающимися лучших образцов мировой музыкальной культуры прошлого и настоящего;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Формирование технических навыков, разностороннее развитие инструментального слуха, накопление музыкально-слуховых представлений;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Формирование музыкальной памяти, навыков исполнительской эмоциональности, выразительности;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Развитие фортепианной артикуляции, глубины звукоизвлечения.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Воспитание эстетического вкуса, эмоциональной отзывчивости.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Коррекционными задачами являются: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Развитие коммуникативных функций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Развитие музыкальных способностей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Развитие слуховых представлений и слухового восприятия;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Развитие навыков сотрудничества;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Освоение малого и большого пространства через движение под музыку;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Развитие координации.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Место учебного предмета.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По программе музыкальной студии занимаются обучающиеся в возрасте 7 – 18 лет, как с опытом игры на инструменте, так и без него, проявляющие интерес к данному виду творческой деятельности.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Представленная программа рассчитана на 7-летний срок обучения. Возможность обучения в 8 классе используют обучающиеся, желающие продолжить свое общение с музыкой под руководством преподавателя или поступающие в профессиональные музыкальные учебные заведения.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Форма проведения занятий.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Основной формой учебной и воспитательной работы является урок, проводимый в форме индивидуального занятия преподавателя с учеником.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Занятия проводятся 2 раза в неделю по 1 часу (40 минут), 69 учебных часов в год.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В соответствии с учебным планом и годовым календарным учебным графиком ГКОУ  РО Новочеркасской специальной школы – интерната № 33 адаптированная рабочая программа по фортепиано рассчитана на 69 часов.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Содержание учебного курса.</w:t>
      </w:r>
    </w:p>
    <w:p>
      <w:pPr>
        <w:pStyle w:val="Normal"/>
        <w:spacing w:lineRule="auto" w:line="240" w:before="0" w:after="0"/>
        <w:ind w:left="-567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 класс.</w:t>
      </w:r>
    </w:p>
    <w:p>
      <w:pPr>
        <w:pStyle w:val="Normal"/>
        <w:spacing w:lineRule="auto" w:line="240" w:before="0" w:after="0"/>
        <w:ind w:left="-567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Овладение основными фортепианными штрихами legato, non legato,  staccato.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Знакомство со штрихами, изучение каждого по отдельности. Изучение их правильного исполнения.</w:t>
      </w:r>
    </w:p>
    <w:p>
      <w:pPr>
        <w:pStyle w:val="Normal"/>
        <w:spacing w:lineRule="auto" w:line="240" w:before="0" w:after="0"/>
        <w:ind w:left="-567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Знакомство с ладом, с интервалами, с музыкальной формой, фразировкой.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Знакомство с понятиями: лад, интервал, музыкальная форма, фразировка. Умение отличать их друг от друга.</w:t>
      </w:r>
    </w:p>
    <w:p>
      <w:pPr>
        <w:pStyle w:val="Normal"/>
        <w:spacing w:lineRule="auto" w:line="240" w:before="0" w:after="0"/>
        <w:ind w:left="-567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Воспитание навыка концертного выступления.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Умение правильно выходить на сцену, знать о необходимости сделать поклон в начале и в конце выступления, удобно сесть перед началом игры.</w:t>
      </w:r>
    </w:p>
    <w:p>
      <w:pPr>
        <w:pStyle w:val="Normal"/>
        <w:spacing w:lineRule="auto" w:line="240" w:before="0" w:after="0"/>
        <w:ind w:left="-567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Разучивание различных гамм и упражнений.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Знакомство с гаммой, умение играть ее правильными пальцами с правильной постановкой рук. Игра упражнений для развития силы пальцев.</w:t>
      </w:r>
    </w:p>
    <w:p>
      <w:pPr>
        <w:pStyle w:val="Normal"/>
        <w:spacing w:lineRule="auto" w:line="240" w:before="0" w:after="0"/>
        <w:ind w:left="-567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Подбор произведений и их разучивание двумя руками.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Выбор произведений, которые нравятся ученику и соответствуют программе. Разучивание правой и левой рукой по отдельности. Соединение правой и левой руки в одно произведение. </w:t>
      </w:r>
    </w:p>
    <w:p>
      <w:pPr>
        <w:pStyle w:val="Normal"/>
        <w:spacing w:lineRule="auto" w:line="240" w:before="0" w:after="0"/>
        <w:ind w:left="-567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Игра в ансамбле.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Подбор ансамбля. Разучивание партии отдельными руками. Соединение правой и левой рук. Разучивание ансамбля с партнёром.</w:t>
      </w:r>
    </w:p>
    <w:p>
      <w:pPr>
        <w:pStyle w:val="Normal"/>
        <w:spacing w:lineRule="auto" w:line="240" w:before="0" w:after="0"/>
        <w:ind w:left="-567" w:firstLine="567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Изучение нот по системе Брайля.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Знакомство с нотами, знаками октав и знаками альтерации.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2 класс.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Работа над гаммами и аппликатурой.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Закрепление знаний и навыков, приобретенных в предыдущие годы при работе над аппликатурой. Обучение работе с нотным текстом без инструмента. Привлечение к самостоятельному выбору верной аппликатуры. Работа над достижением незаметного подкладывания первого пальца.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Работа над этюдами.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Работа над слуховой отчетливостью, ровностью, плавностью и стройностью Развитие технических навыков на основе этюдов и виртуозных пьес. Формирование навыков доведения технической пьесы до завершенности в подвижном темпе.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Работа над звукоизвлечением.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Формирование слуховых представлений на основе показа педагогом. Развитие внутреннего слуха, слухового самоконтроля. Работа над воспитанием ассоциативного мышления ученика, развитием тембрового слуха. Работа над развитием самостоятельности ученика в поиске нужного звукового решения произведения.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Работа над полифонией.</w:t>
      </w:r>
    </w:p>
    <w:p>
      <w:pPr>
        <w:pStyle w:val="Normal"/>
        <w:tabs>
          <w:tab w:val="clear" w:pos="709"/>
          <w:tab w:val="left" w:pos="574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Закрепление начальных навыков изучения полифонии. Слуховое определение вида полифонии нна основе показа педагогом. Работа над объединением голосов. Воспитание бережного отношения к звуку на основе слухового контроля. Упражнения для формирования навыков выдерживания длинных нот, слушания пауз в одном голосе, не заполняя их звучанием другого голоса.</w:t>
      </w:r>
    </w:p>
    <w:p>
      <w:pPr>
        <w:pStyle w:val="Normal"/>
        <w:tabs>
          <w:tab w:val="clear" w:pos="709"/>
          <w:tab w:val="left" w:pos="574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Игра в ансамбле.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Игра несложных пьес в ансамбле с педагогом и с учениками.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4 класс.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Повторение выученных произведений, подбор репертуара.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Повторение прошлогодних произведений, работа над технически сложными фрагментами. Подбор репертуара на год.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Гаммы, упражнения.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Подбор гамм и их разучивание, подбор упражнений и их разучивание.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Работа над метроритмом.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Прохлопывание  ритма произведения. Разбор ошибок и их исправление.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Работа над произведениями.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Разучивание произведения двумя руками. Работа над звуковыми оттенками в произведении. Работа со штрихами.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Чтение и запись нот по системе Брайля.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Умение правильно читать и прогревать ноты по Брайлю. Записывание произведений по Брайлю для разучивания произведений дома.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Транспонирование, подбор по слуху.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В процессе транспонирования с листа нет времени для мысленного перевода каждого звука на тон ниже или выше. Поэтому огромное значение приобретает умение мгновенно определять тип аккорда (трезвучие, секстаккорд, септаккорд в обращении и т.п.), его разрешение, интервала мелодического скачка, характер тонального родства и т. д.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Игра в ансамбле.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Разучивание партии двумя руками. Игра двух или более партий одновременно. Работа над звуковыми оттенками и штрихами.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 класс.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Повторение выученных произведений. Подбор репертуара.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Повторение прошлогодних произведений, доучивание забытых частей. Работа над ошибками. Подбор произведений на год.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Гаммы, упражнения, этюды.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Подбор и разучивание гаммы и упражнений в тональности. Подбор и разучивание этюдов. Работа над темпом.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Работа над метроритмом, нюансами.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Прохлопывание  ритма произведения. Разбор ошибок и их исправление. Работа над фразировкой, динамикой и штрихами.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Чтение и запись нот по системе Брайля.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Чтение нот по Брайлю, исправление ошибок. Запись разучиваемых произведений по Брайлю.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Транспонирование и подбор по слуху.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В процессе транспонирования с листа нет времени для мысленного перевода каждого звука на тон ниже или выше. Поэтому огромное значение приобретает умение мгновенно определять тип аккорда (трезвучие, секстаккорд, септаккорд в обращении и т.п.), его разрешение, интервала мелодического скачка, характер тонального родства и т. Д.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Игра в ансамбле.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Подбор ансамбля. Разучивание партии двумя руками. Разбор ошибок. Разучивание двух или более партий вместе. Работа над динамическими оттенками, штрихами.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 xml:space="preserve">Разучивание произведений. 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Подбор произведений, которые нравятся ученику и соответствуют программе. Разучивание произведения. Работа над штрихами и динамическими оттенками.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Обучение по классу фортепиано в учебной деятельности обеспечивает личностное, социальное, познавательное, коммуникативное развитие обучающихся. У них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 значимой деятельности, в художественных проектах школы, культурных событиях региона и др.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Формирование способности к самооценке на основе критериев успешности творческой деятельности;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формирование эмоционального отношения к искусству;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формирование духовно-нравственных ориентиров;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реализация творческого потенциала в процессе индивидуального и ансамблевого музицирования;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iCs/>
          <w:color w:val="000000"/>
          <w:sz w:val="28"/>
          <w:szCs w:val="28"/>
          <w:lang w:eastAsia="ru-RU"/>
        </w:rPr>
        <w:t>регулятивные УУД:</w:t>
      </w:r>
    </w:p>
    <w:p>
      <w:pPr>
        <w:pStyle w:val="Normal"/>
        <w:tabs>
          <w:tab w:val="clear" w:pos="709"/>
          <w:tab w:val="left" w:pos="-567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планировать свои действия с творческой задачей и условиями её реализации;</w:t>
      </w:r>
    </w:p>
    <w:p>
      <w:pPr>
        <w:pStyle w:val="Normal"/>
        <w:tabs>
          <w:tab w:val="clear" w:pos="709"/>
          <w:tab w:val="left" w:pos="-567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самостоятельно выделять и формулировать познавательные цели урока;</w:t>
      </w:r>
    </w:p>
    <w:p>
      <w:pPr>
        <w:pStyle w:val="Normal"/>
        <w:tabs>
          <w:tab w:val="clear" w:pos="709"/>
          <w:tab w:val="left" w:pos="-567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выстраивать самостоятельный творческий маршрут общения с искусством.</w:t>
      </w:r>
    </w:p>
    <w:p>
      <w:pPr>
        <w:pStyle w:val="Normal"/>
        <w:tabs>
          <w:tab w:val="clear" w:pos="709"/>
          <w:tab w:val="left" w:pos="-567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iCs/>
          <w:color w:val="000000"/>
          <w:sz w:val="28"/>
          <w:szCs w:val="28"/>
          <w:lang w:eastAsia="ru-RU"/>
        </w:rPr>
        <w:t>коммуникативные УУД:</w:t>
      </w:r>
    </w:p>
    <w:p>
      <w:pPr>
        <w:pStyle w:val="Normal"/>
        <w:tabs>
          <w:tab w:val="clear" w:pos="709"/>
          <w:tab w:val="left" w:pos="-567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участвовать в жизни микро -  и макросоциума (группы, класса, школы, города, региона и др.);</w:t>
      </w:r>
    </w:p>
    <w:p>
      <w:pPr>
        <w:pStyle w:val="Normal"/>
        <w:tabs>
          <w:tab w:val="clear" w:pos="709"/>
          <w:tab w:val="left" w:pos="-567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уметь слушать и слышать мнение других людей, излагать свои мысли о музыке.</w:t>
      </w:r>
    </w:p>
    <w:p>
      <w:pPr>
        <w:pStyle w:val="Normal"/>
        <w:tabs>
          <w:tab w:val="clear" w:pos="709"/>
          <w:tab w:val="left" w:pos="-567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iCs/>
          <w:color w:val="000000"/>
          <w:sz w:val="28"/>
          <w:szCs w:val="28"/>
          <w:lang w:eastAsia="ru-RU"/>
        </w:rPr>
        <w:t>познавательные УУД:</w:t>
      </w:r>
    </w:p>
    <w:p>
      <w:pPr>
        <w:pStyle w:val="Normal"/>
        <w:tabs>
          <w:tab w:val="clear" w:pos="709"/>
          <w:tab w:val="left" w:pos="-567" w:leader="none"/>
        </w:tabs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использовать знаково-символические средства для решения задач;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Предметные результаты.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О</w:t>
      </w: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/>
        </w:rPr>
        <w:t>бучающиеся должны научиться: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элементарным способам воплощения художественно-образного содержания музыкальных произведений  в различных видах музыкальной и учебно-творческой деятельности;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правильному звукоизвлечению;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особенностям музыкального языка;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исполнять фортепианные произведения, выражать в своём исполнении образное содержание музыки;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исполнять технические и полифонические произведения.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Система оценивания результатов.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5 («отлично»)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4 («хорошо»)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Программа соответствует году обучения, грамотное исполнение с наличием мелких технических недочетов, небольшое несоответствие темпа, недостаточно убедительное донесение образа исполняемого произведения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3 («удовлетворительно»)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2 («неудовлетворительно»)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</w:r>
      <w:bookmarkStart w:id="0" w:name="_GoBack"/>
      <w:bookmarkEnd w:id="0"/>
    </w:p>
    <w:p>
      <w:pPr>
        <w:pStyle w:val="Normal"/>
        <w:spacing w:lineRule="auto" w:line="240" w:before="0" w:after="0"/>
        <w:ind w:left="141" w:firstLine="127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41" w:firstLine="127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41" w:firstLine="127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ab/>
        <w:t xml:space="preserve">         Тематическое планирование, 1 класс</w:t>
      </w:r>
    </w:p>
    <w:tbl>
      <w:tblPr>
        <w:tblStyle w:val="a3"/>
        <w:tblW w:w="10031" w:type="dxa"/>
        <w:jc w:val="left"/>
        <w:tblInd w:w="-620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7906"/>
        <w:gridCol w:w="2124"/>
      </w:tblGrid>
      <w:tr>
        <w:trPr/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Кол-во часов</w:t>
            </w:r>
          </w:p>
        </w:tc>
      </w:tr>
      <w:tr>
        <w:trPr/>
        <w:tc>
          <w:tcPr>
            <w:tcW w:w="79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567" w:firstLine="56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Овладение основными фортепианными штрихами legato, non legato,  staccato.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</w:tr>
      <w:tr>
        <w:trPr/>
        <w:tc>
          <w:tcPr>
            <w:tcW w:w="79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567" w:firstLine="56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Знакомство с ладом, с интервалами, с музыкальной формой, фра фразировкой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</w:tr>
      <w:tr>
        <w:trPr/>
        <w:tc>
          <w:tcPr>
            <w:tcW w:w="79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567" w:firstLine="56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Воспитание навыка концертного выступления.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</w:tr>
      <w:tr>
        <w:trPr/>
        <w:tc>
          <w:tcPr>
            <w:tcW w:w="79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567" w:firstLine="56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Разучивание различных гамм и упражнений.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</w:tr>
      <w:tr>
        <w:trPr/>
        <w:tc>
          <w:tcPr>
            <w:tcW w:w="79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567" w:firstLine="56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ru-RU"/>
              </w:rPr>
              <w:t>Подбор произведений и их разучивание двумя руками.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</w:tr>
      <w:tr>
        <w:trPr/>
        <w:tc>
          <w:tcPr>
            <w:tcW w:w="79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Игра в ансамбле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79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Изучение нот по системе Брайля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</w:tr>
      <w:tr>
        <w:trPr/>
        <w:tc>
          <w:tcPr>
            <w:tcW w:w="79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Style w:val="af7"/>
        <w:tblW w:w="9967" w:type="dxa"/>
        <w:jc w:val="left"/>
        <w:tblInd w:w="-601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212"/>
        <w:gridCol w:w="1988"/>
        <w:gridCol w:w="1423"/>
        <w:gridCol w:w="1044"/>
        <w:gridCol w:w="1078"/>
        <w:gridCol w:w="1145"/>
        <w:gridCol w:w="1076"/>
      </w:tblGrid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Понедельник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Вторник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Среда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Четверг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</w:tr>
      <w:tr>
        <w:trPr/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35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35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34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32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Давыдова Т.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Тематическое планирование, 2 класс</w:t>
      </w:r>
    </w:p>
    <w:tbl>
      <w:tblPr>
        <w:tblStyle w:val="aa"/>
        <w:tblW w:w="10001" w:type="dxa"/>
        <w:jc w:val="left"/>
        <w:tblInd w:w="-53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874"/>
        <w:gridCol w:w="2126"/>
      </w:tblGrid>
      <w:tr>
        <w:trPr>
          <w:trHeight w:val="194" w:hRule="atLeast"/>
        </w:trPr>
        <w:tc>
          <w:tcPr>
            <w:tcW w:w="78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 часов</w:t>
            </w:r>
          </w:p>
        </w:tc>
      </w:tr>
      <w:tr>
        <w:trPr>
          <w:trHeight w:val="199" w:hRule="atLeast"/>
        </w:trPr>
        <w:tc>
          <w:tcPr>
            <w:tcW w:w="78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нот по системе Брайля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194" w:hRule="atLeast"/>
        </w:trPr>
        <w:tc>
          <w:tcPr>
            <w:tcW w:w="78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этюдами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>
          <w:trHeight w:val="194" w:hRule="atLeast"/>
        </w:trPr>
        <w:tc>
          <w:tcPr>
            <w:tcW w:w="78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гаммами и аппликатурой.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194" w:hRule="atLeast"/>
        </w:trPr>
        <w:tc>
          <w:tcPr>
            <w:tcW w:w="78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звукоизвлечением.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>
          <w:trHeight w:val="194" w:hRule="atLeast"/>
        </w:trPr>
        <w:tc>
          <w:tcPr>
            <w:tcW w:w="78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над полифонией.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194" w:hRule="atLeast"/>
        </w:trPr>
        <w:tc>
          <w:tcPr>
            <w:tcW w:w="78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 в ансамбле.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>
          <w:trHeight w:val="334" w:hRule="atLeast"/>
        </w:trPr>
        <w:tc>
          <w:tcPr>
            <w:tcW w:w="78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f7"/>
        <w:tblW w:w="9967" w:type="dxa"/>
        <w:jc w:val="left"/>
        <w:tblInd w:w="-601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212"/>
        <w:gridCol w:w="1988"/>
        <w:gridCol w:w="1423"/>
        <w:gridCol w:w="1044"/>
        <w:gridCol w:w="1078"/>
        <w:gridCol w:w="1145"/>
        <w:gridCol w:w="1076"/>
      </w:tblGrid>
      <w:tr>
        <w:trPr/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Понедельник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Вторник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Среда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Четверг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Пятница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</w:tr>
      <w:tr>
        <w:trPr/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35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35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34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en-US"/>
              </w:rPr>
              <w:t>32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Мокиева Оля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</w:tr>
      <w:tr>
        <w:trPr/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Liberation Serif" w:hAnsi="Liberation Serif" w:eastAsia="Calibri" w:cs="" w:cstheme="minorBidi" w:eastAsiaTheme="minorHAns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Мокиева Олеся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Liberation Serif" w:hAnsi="Liberation Serif" w:eastAsia="Calibri" w:cs="" w:cstheme="minorBidi" w:eastAsiaTheme="minorHAns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+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-567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Тематическое планирование, 5 класс</w:t>
      </w:r>
    </w:p>
    <w:p>
      <w:pPr>
        <w:pStyle w:val="Normal"/>
        <w:spacing w:lineRule="auto" w:line="240" w:before="0" w:after="0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61" w:type="dxa"/>
        <w:jc w:val="left"/>
        <w:tblInd w:w="-63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50"/>
        <w:gridCol w:w="1710"/>
      </w:tblGrid>
      <w:tr>
        <w:trPr/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Кол-во часов</w:t>
            </w:r>
          </w:p>
        </w:tc>
      </w:tr>
      <w:tr>
        <w:trPr/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выученных произведений. Подбор репертуара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</w:tr>
      <w:tr>
        <w:trPr/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Гаммы, упражнения, этюды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Работа над метроритмом, нюансами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</w:tr>
      <w:tr>
        <w:trPr/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Чтение и запись нот по системе Брайля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Транспонирование и подбор по слуху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</w:tr>
      <w:tr>
        <w:trPr/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Игра в ансамбле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</w:tr>
      <w:tr>
        <w:trPr/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Разучивание произведений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</w:tr>
      <w:tr>
        <w:trPr/>
        <w:tc>
          <w:tcPr>
            <w:tcW w:w="8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</w:tr>
    </w:tbl>
    <w:p>
      <w:pPr>
        <w:pStyle w:val="Normal"/>
        <w:spacing w:lineRule="auto" w:line="240" w:before="0" w:after="0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0172" w:type="dxa"/>
        <w:jc w:val="left"/>
        <w:tblInd w:w="-654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2776"/>
        <w:gridCol w:w="1649"/>
        <w:gridCol w:w="1414"/>
        <w:gridCol w:w="1075"/>
        <w:gridCol w:w="1078"/>
        <w:gridCol w:w="1113"/>
        <w:gridCol w:w="1066"/>
      </w:tblGrid>
      <w:tr>
        <w:trPr/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Всего</w:t>
            </w:r>
          </w:p>
        </w:tc>
      </w:tr>
      <w:tr>
        <w:trPr/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35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Анохина А.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</w:tr>
      <w:tr>
        <w:trPr/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Пикалов Б.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 w:eastAsia="Calibri" w:cs="" w:cstheme="minorBidi" w:eastAsiaTheme="minorHAns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Calibri" w:cs="" w:ascii="Liberation Serif" w:hAnsi="Liberation Serif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+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+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</w:t>
            </w:r>
          </w:p>
        </w:tc>
      </w:tr>
    </w:tbl>
    <w:p>
      <w:pPr>
        <w:pStyle w:val="Normal"/>
        <w:spacing w:lineRule="auto" w:line="240" w:before="0" w:after="0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84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96" w:right="936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9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67a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8578a"/>
    <w:rPr>
      <w:b/>
      <w:bCs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 w:customStyle="1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85c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PlainTable2">
    <w:name w:val="Plain Table 2"/>
    <w:basedOn w:val="a1"/>
    <w:uiPriority w:val="42"/>
    <w:rsid w:val="004238bc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4">
    <w:name w:val="Plain Table 4"/>
    <w:basedOn w:val="a1"/>
    <w:uiPriority w:val="44"/>
    <w:rsid w:val="00074f43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LibreOffice/6.4.6.2$Linux_X86_64 LibreOffice_project/40$Build-2</Application>
  <Pages>8</Pages>
  <Words>1697</Words>
  <Characters>12382</Characters>
  <CharactersWithSpaces>13949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dc:description/>
  <dc:language>ru-RU</dc:language>
  <cp:lastModifiedBy/>
  <dcterms:modified xsi:type="dcterms:W3CDTF">2023-09-14T09:25:11Z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